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88" w:type="pct"/>
        <w:tblCellSpacing w:w="15" w:type="dxa"/>
        <w:tblInd w:w="1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2"/>
      </w:tblGrid>
      <w:tr w:rsidR="00684141" w:rsidRPr="00684141" w:rsidTr="00684141">
        <w:trPr>
          <w:trHeight w:val="427"/>
          <w:tblCellSpacing w:w="15" w:type="dxa"/>
        </w:trPr>
        <w:tc>
          <w:tcPr>
            <w:tcW w:w="4948" w:type="pct"/>
            <w:shd w:val="clear" w:color="auto" w:fill="BBFDBB"/>
            <w:vAlign w:val="center"/>
            <w:hideMark/>
          </w:tcPr>
          <w:p w:rsidR="00684141" w:rsidRPr="00684141" w:rsidRDefault="00684141" w:rsidP="006841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40"/>
                <w:szCs w:val="40"/>
              </w:rPr>
            </w:pPr>
            <w:r w:rsidRPr="00684141"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cs/>
              </w:rPr>
              <w:t>ทรัพยากรธรรมชาติและสิ่งแวดล้อม</w:t>
            </w:r>
          </w:p>
        </w:tc>
      </w:tr>
    </w:tbl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สิ่งแวดล้อมมีทั้งสิ่งที่มีชีวิตและไม่มีชีวิตเกิดจากการกระทำของมนุษย์หรือมีอยู่ตามธรรมชาติ เช่น อากาศ ดิน หิน แร่ธาตุ น้ำ ห้วย หนอง คลอง บึง ทะเลสาบ ทะเล มหาสมุทร พืชพรรณสัตว์ต่าง ๆ ภาชนะเครื่องใช้ต่าง ๆ ฯลฯ สิ่งแวดล้อมดังกล่าวจะมีการเปลี่ยนแปลงอยู่เสมอ โดยเฉพาะมนุษย์เป็นตัวการสำคัญยิ่งที่ทำให้สิ่งแวดล้อมเปลี่ยนแปลงทั้งในทางเสริมสร้างและทำลาย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จะเห็นว่า ความหมายของทรัพยากรธรรมชาติและสิ่งแวดล้อม มีความสัมพันธ์กันอย่างใกล้ชิด ต่างกันที่สิ่งแวดล้อมนั้นรวมทุกสิ่งทุกอย่างที่</w:t>
      </w:r>
      <w:proofErr w:type="spellStart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ปรากฎ</w:t>
      </w:r>
      <w:proofErr w:type="spellEnd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อยู่รอบตัวเรา ส่วนทรัพยากรธรรมชาติเน้นสิ่งที่อำนวยประโยชน์แก่มนุษย์มากกว่าสิ่งอื่น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cs/>
        </w:rPr>
        <w:t>ประเภทของทรัพยากรธรรมชาติและสิ่งแวดล้อม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b/>
          <w:bCs/>
          <w:color w:val="008000"/>
          <w:sz w:val="40"/>
          <w:szCs w:val="40"/>
          <w:cs/>
        </w:rPr>
        <w:t>ก. ทรัพยากรธรรมชาติ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> 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แบ่งตามลักษณะที่นำมาใช้ได้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ประเภทใหญ่ ๆ คือ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u w:val="single"/>
        </w:rPr>
        <w:t xml:space="preserve">1.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u w:val="single"/>
          <w:cs/>
        </w:rPr>
        <w:t>ทรัพยากรธรรมชาติประเภทใช้แล้วไม่หมดสิ้น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> 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ได้แก่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   1)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ประเภทที่คงอยู่ตามสภาพเดิมไม่มีการเปลี่ยนแปลงใด ๆ เลย เช่น พลังงาน จากดวงอาทิตย์ ลม อากาศ ฝุ่น ใช้เท่าไรก็ไม่มีการเปลี่ยนแปลงไม่รู้จักหมด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   2)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ประเภทที่มีการเปลี่ยนแปลงได้ เนื่องจากถูกใช้ในทางที่ผิด เช่น ที่ดิน น้ำ ลักษณะภูมิประเทศ ฯลฯ ถ้าใช้ไม่เป็นจะก่อให้เกิดปัญหาตามมา ได้แก่ การปลูกพืชชนิดเดียวกันซ้ำ ๆ ซาก ๆ ในที่เดิม ย่อมทำให้ดินเสื่อมคุณภาพ ได้ผลผลิตน้อยลงถ้าต้องการให้ดินมีคุณภาพดีต้องใส่ปุ๋ยหรือปลูกพืชสลับและหมุนเวียน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u w:val="single"/>
        </w:rPr>
        <w:t xml:space="preserve">2.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u w:val="single"/>
          <w:cs/>
        </w:rPr>
        <w:t>ทรัพยากรธรรมชาติประเภทใช้แล้วหมดสิ้นไป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> 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ได้แก่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   1)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ประเภทที่ใช้แล้วหมดไป แต่สามารถรักษาให้คงสภาพเดิมไว้ได้ เช่น ป่าไม้ สัตว์ป่า ประชากรโลก ความอุดมสมบูรณ์ของดิน น้ำเสียจากโรงงาน น้ำในดิน ปลาบางชนิด ทัศนียภาพอันงดงาม ฯลฯ ซึ่งอาจทำให้เกิดขึ้นใหม่ได้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   2)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ประเภทที่ไม่อาจทำให้มีใหม่ได้ เช่น คุณสมบัติธรรมชาติของดิน พร สวรรค์ของมนุษย์ สติปัญญา เผ่าพันธุ์ของมนุษย์ชาติ ไม้พุ่ม ต้นไม้ใหญ่ ดอกไม้ป่า สัตว์บก สัตว์น้ำ ฯลฯ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   3)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ประเภทที่ไม่อาจรักษาไว้ได้ เมื่อใช้แล้วหมดไป แต่ยังสามารถนำมายุบให้ กลับเป็นวัตถุเช่นเดิม แล้วนำกลับมาประดิษฐ์ขึ้นใหม่ เช่น โลหะต่าง ๆ สังกะสี ทองแดง เงิน ทองคำ ฯลฯ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lastRenderedPageBreak/>
        <w:t xml:space="preserve">   4)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ประเภทที่ใช้แล้วหมดสิ้นไปนำกลับมาใช้อีกไม่ได้ เช่น ถ่านหิน </w:t>
      </w:r>
      <w:proofErr w:type="spellStart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น้ำมันก๊าซ</w:t>
      </w:r>
      <w:proofErr w:type="spellEnd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 อโลหะส่วนใหญ่ ฯลฯ ถูกนำมาใช้เพียงครั้งเดียวก็เผาไหม้หมดไป ไม่สามารถนำมาใช้ใหม่ได้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>   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ทรัพยากรธรรมชาติหลักที่สำคัญของโลก และของประเทศไทยได้แก่ ดิน ป่าไม้ สัตว์ป่า น้ำ แร่ธาตุ และประชากร (มนุษย์)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b/>
          <w:bCs/>
          <w:color w:val="008000"/>
          <w:sz w:val="40"/>
          <w:szCs w:val="40"/>
          <w:cs/>
        </w:rPr>
        <w:t>ข. สิ่งแวดล้อม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สิ่งแวดล้อมของมนุษย์ที่อยู่รอบ ๆ ตัว ทั้งสิ่งที่มีชีวิตและไม่มีชีวิต ซึ่งเกิดจาก การกระทำของมนุษย์แบ่งออกเป็น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ประเภท คือ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1.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สิ่งแวดล้อมทางธรรมชาติ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2.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สิ่งแวดล้อมทางวัฒนธรรม หรือสิ่งแวดล้อมประดิษฐ์ หรือมนุษย์เสริมสร้างกำหนดขึ้น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สิ่งแวดล้อมธรรมชาติ จำแนกได้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ชนิด คือ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1)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สิ่งแวดล้อมทางกายภาพ ได้แก่ อากาศ ดิน ลักษณะภูมิประเทศ ลักษณะ ภูมิอากาศ ทัศนียภาพต่าง ๆ ภูเขา ห้วย หนอง คลอง บึง ทะเลสาบ ทะเล มหาสมุทรและทรัพยากรธรรมชาติทุกชนิด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สิ่งแวดล้อมทางชีวภาพหรือ</w:t>
      </w:r>
      <w:proofErr w:type="spellStart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ชีว</w:t>
      </w:r>
      <w:proofErr w:type="spellEnd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ภูมิศาสตร์ ได้แก่ พืชพันธุ์ธรรมชาติต่าง ๆ สัตว์ป่า ป่าไม้ สิ่งมีชีวิตอื่น ๆ ที่อยู่รอบตัวเราและมวลมนุษย์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cs/>
        </w:rPr>
        <w:t>สิ่งแวดล้อมทางวัฒนธรรม หรือสิ่งแวดล้อมประดิษฐ์ หรือมนุษย์เสริมสร้างขึ้น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> 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ได้แก่ สิ่งแวดล้อมทางสังคมที่มนุษย์เสริมสร้างขึ้นโดยใช้กลวิธีสมัยใหม่ ตามความเหมาะสมของสังคม เศรษฐกิจ การเมือง ศาสนา และวัฒนธรรม เช่น เครื่องจักร เครื่องยนต์ รถยนต์ พัดลม โทรทัศน์ วิทยุ ฝนเทียม เขื่อน บ้านเรือน โบราณสถาน โบราณ</w:t>
      </w:r>
      <w:proofErr w:type="spellStart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วัตถุท</w:t>
      </w:r>
      <w:proofErr w:type="spellEnd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 อื่น ๆ ได้แก่ อาหาร เครื่องนุ่งห่ม ที่อยู่อาศัย ค่านิยม และสุขภาพอนามัย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 xml:space="preserve">สิ่งแวดล้อมมีการเปลี่ยนแปลงอยู่เสมอ ซึ่งเกิดจากสาเหตุ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ประการ คือ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1)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มนุษย์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 xml:space="preserve">2) 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ธรรมชาติแวดล้อม มนุษย์ เป็นตัวการเปลี่ยนแปลงสังคมเพื่อผลประโยชน์ของตนเอง มากกว่าสิ่ง อื่น เช่น ชอบจับปลาในฤดูวางไข่ ใช้เครื่องมือถี่เกินไปทำให้ปลาเล็ก ๆ ติดมาด้วย ลักลอบตัดไม้ทำลายป่า เพื่อนำมาสร้างที่อยู่อาศัย ส่งเป็นสินค้า หรือเพื่อใช้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lastRenderedPageBreak/>
        <w:t>พื้นที่เพาะปลูกปล่อยของเสียจากโรงงานและไอเสียจากรถยนต์ทำให้สิ่งแวดล้อมเป็นพิษ (น้ำเน่า อากาศเสีย)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ธรรมชาติแวดล้อม ส่วนใหญ่มีการเปลี่ยนแปลงอย่างช้า ๆ เช่น แม่น้ำที่พัดพาตะกอนไปทับถมบริเวณน้ำท่วม และปากแม่น้ำต้องใช้เวลานานจึงจะมีตะกอนมาก การกัดเซาะพังทลายของดินก็เช่นเดียวกัน ส่วนการเปลี่ยนแปลงอย่างรวดเร็วนั้นเกิดจากแรงภายในโลก เช่น แผ่นดินไหว ภูเขาไฟระเบิด อื่น ๆ ได้แก่ อุทกภัยและ</w:t>
      </w:r>
      <w:proofErr w:type="spellStart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วาต</w:t>
      </w:r>
      <w:proofErr w:type="spellEnd"/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ภัย ไฟป่า เป็นต้น ซึ่งภัยธรรมชาติดังกล่าวจะไม่เกิดบ่อยครั้งนัก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cs/>
        </w:rPr>
        <w:t>สรุป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t> </w:t>
      </w: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มนุษย์เป็นตัวการสร้าง และทำลายสิ่งแวดล้อมมากกว่าธรรมชาติ ความสำคัญของทรัพยากรและสิ่งแวดล้อม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  <w:cs/>
        </w:rPr>
        <w:t>ทรัพยากรธรรมชาติที่สำคัญ ได้แก่ ป่าไม้ สัตว์ป่าและปลา น้ำ ดิน อากาศ แร่ธาตุ มนุษย์และทุ่งหญ้า</w:t>
      </w:r>
    </w:p>
    <w:p w:rsidR="00684141" w:rsidRPr="00684141" w:rsidRDefault="00684141" w:rsidP="00684141">
      <w:pPr>
        <w:shd w:val="clear" w:color="auto" w:fill="FFFFFF"/>
        <w:spacing w:after="0" w:line="240" w:lineRule="auto"/>
        <w:ind w:left="-990" w:firstLine="1260"/>
        <w:jc w:val="both"/>
        <w:rPr>
          <w:rFonts w:asciiTheme="majorBidi" w:eastAsia="Times New Roman" w:hAnsiTheme="majorBidi" w:cstheme="majorBidi"/>
          <w:color w:val="000000"/>
          <w:sz w:val="40"/>
          <w:szCs w:val="40"/>
        </w:rPr>
      </w:pPr>
      <w:r w:rsidRPr="00684141">
        <w:rPr>
          <w:rFonts w:asciiTheme="majorBidi" w:eastAsia="Times New Roman" w:hAnsiTheme="majorBidi" w:cstheme="majorBidi"/>
          <w:color w:val="000000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8208C0" w:rsidRPr="00684141" w:rsidRDefault="008208C0" w:rsidP="00684141">
      <w:pPr>
        <w:jc w:val="both"/>
        <w:rPr>
          <w:rFonts w:asciiTheme="majorBidi" w:hAnsiTheme="majorBidi" w:cstheme="majorBidi"/>
          <w:sz w:val="40"/>
          <w:szCs w:val="40"/>
        </w:rPr>
      </w:pPr>
    </w:p>
    <w:sectPr w:rsidR="008208C0" w:rsidRPr="00684141" w:rsidSect="00684141">
      <w:pgSz w:w="11909" w:h="16834" w:code="9"/>
      <w:pgMar w:top="720" w:right="1109" w:bottom="720" w:left="224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684141"/>
    <w:rsid w:val="000D2FC4"/>
    <w:rsid w:val="002E6FE7"/>
    <w:rsid w:val="003E5AED"/>
    <w:rsid w:val="00471379"/>
    <w:rsid w:val="004728AE"/>
    <w:rsid w:val="004857A2"/>
    <w:rsid w:val="00684141"/>
    <w:rsid w:val="006A0347"/>
    <w:rsid w:val="006A7431"/>
    <w:rsid w:val="008208C0"/>
    <w:rsid w:val="00842D99"/>
    <w:rsid w:val="00A50AC5"/>
    <w:rsid w:val="00C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2019-06-06T06:24:00Z</dcterms:created>
  <dcterms:modified xsi:type="dcterms:W3CDTF">2019-06-06T06:26:00Z</dcterms:modified>
</cp:coreProperties>
</file>